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8027D6" w:rsidRDefault="00327B6E" w:rsidP="00327B6E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bookmarkStart w:id="0" w:name="_Hlk152143424"/>
      <w:r w:rsidRPr="008027D6">
        <w:rPr>
          <w:rFonts w:ascii="Arial" w:hAnsi="Arial" w:cs="Arial"/>
          <w:b/>
          <w:sz w:val="21"/>
          <w:szCs w:val="21"/>
          <w:u w:val="single"/>
          <w:lang w:val="es-ES"/>
        </w:rPr>
        <w:t>ANEXO NÚM. 1</w:t>
      </w:r>
    </w:p>
    <w:p w:rsidR="00327B6E" w:rsidRPr="008027D6" w:rsidRDefault="00327B6E" w:rsidP="00327B6E">
      <w:pPr>
        <w:rPr>
          <w:rFonts w:ascii="Arial" w:hAnsi="Arial" w:cs="Arial"/>
          <w:sz w:val="21"/>
          <w:szCs w:val="21"/>
          <w:lang w:val="es-ES"/>
        </w:rPr>
      </w:pPr>
    </w:p>
    <w:p w:rsidR="00327B6E" w:rsidRPr="008027D6" w:rsidRDefault="00327B6E" w:rsidP="00327B6E">
      <w:pPr>
        <w:jc w:val="center"/>
        <w:rPr>
          <w:rFonts w:ascii="Arial" w:hAnsi="Arial" w:cs="Arial"/>
          <w:b/>
          <w:i/>
          <w:sz w:val="21"/>
          <w:szCs w:val="21"/>
          <w:u w:val="single"/>
          <w:lang w:val="es-ES"/>
        </w:rPr>
      </w:pPr>
      <w:r w:rsidRPr="008027D6">
        <w:rPr>
          <w:rFonts w:ascii="Arial" w:hAnsi="Arial" w:cs="Arial"/>
          <w:b/>
          <w:i/>
          <w:sz w:val="21"/>
          <w:szCs w:val="21"/>
          <w:u w:val="single"/>
          <w:lang w:val="es-ES"/>
        </w:rPr>
        <w:t>MODELO DE PROPUESTA ECONÓMICA Y DE REFERENCIAS CUYA VALORACIÓN DEPENDE DE FÓRMULAS AUTOMÁTICAS</w:t>
      </w:r>
    </w:p>
    <w:p w:rsidR="00327B6E" w:rsidRDefault="00327B6E" w:rsidP="00327B6E">
      <w:pPr>
        <w:rPr>
          <w:rFonts w:ascii="Arial" w:hAnsi="Arial" w:cs="Arial"/>
          <w:i/>
          <w:sz w:val="21"/>
          <w:szCs w:val="21"/>
          <w:lang w:val="es-ES"/>
        </w:rPr>
      </w:pPr>
    </w:p>
    <w:p w:rsidR="008027D6" w:rsidRPr="008027D6" w:rsidRDefault="008027D6" w:rsidP="00327B6E">
      <w:pPr>
        <w:rPr>
          <w:rFonts w:ascii="Arial" w:hAnsi="Arial" w:cs="Arial"/>
          <w:i/>
          <w:sz w:val="21"/>
          <w:szCs w:val="21"/>
          <w:lang w:val="es-ES"/>
        </w:rPr>
      </w:pPr>
    </w:p>
    <w:p w:rsidR="003F669F" w:rsidRPr="008027D6" w:rsidRDefault="003F669F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sz w:val="21"/>
          <w:szCs w:val="21"/>
          <w:highlight w:val="green"/>
        </w:rPr>
      </w:pPr>
      <w:r w:rsidRPr="008027D6">
        <w:rPr>
          <w:rStyle w:val="Ninguno"/>
          <w:rFonts w:ascii="Arial" w:eastAsia="Arial" w:hAnsi="Arial" w:cs="Arial"/>
          <w:b/>
          <w:bCs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4446E41B" wp14:editId="6EA9A6EA">
            <wp:simplePos x="0" y="0"/>
            <wp:positionH relativeFrom="margin">
              <wp:align>right</wp:align>
            </wp:positionH>
            <wp:positionV relativeFrom="paragraph">
              <wp:posOffset>7336</wp:posOffset>
            </wp:positionV>
            <wp:extent cx="2599690" cy="5657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9F" w:rsidRPr="008027D6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1"/>
          <w:szCs w:val="21"/>
        </w:rPr>
      </w:pPr>
      <w:r w:rsidRPr="008027D6">
        <w:rPr>
          <w:rStyle w:val="Ninguno"/>
          <w:rFonts w:ascii="Arial" w:hAnsi="Arial"/>
          <w:i/>
          <w:iCs/>
          <w:sz w:val="21"/>
          <w:szCs w:val="21"/>
        </w:rPr>
        <w:t xml:space="preserve">Proyecto </w:t>
      </w:r>
      <w:r w:rsidR="008027D6" w:rsidRPr="008027D6">
        <w:rPr>
          <w:rStyle w:val="Ninguno"/>
          <w:rFonts w:ascii="Arial" w:hAnsi="Arial"/>
          <w:i/>
          <w:iCs/>
          <w:sz w:val="21"/>
          <w:szCs w:val="21"/>
        </w:rPr>
        <w:t>PI22/00749</w:t>
      </w:r>
      <w:r w:rsidRPr="008027D6">
        <w:rPr>
          <w:rStyle w:val="Ninguno"/>
          <w:rFonts w:ascii="Arial" w:hAnsi="Arial"/>
          <w:i/>
          <w:iCs/>
          <w:sz w:val="21"/>
          <w:szCs w:val="21"/>
        </w:rPr>
        <w:t>, financiado por el Instituto de Salud Carlos III (ISCIII) y cofinanciado por la Unión Europea.</w:t>
      </w:r>
    </w:p>
    <w:p w:rsidR="003F669F" w:rsidRPr="008027D6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sz w:val="21"/>
          <w:szCs w:val="21"/>
        </w:rPr>
      </w:pPr>
    </w:p>
    <w:p w:rsidR="003F669F" w:rsidRPr="008027D6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  <w:sz w:val="21"/>
          <w:szCs w:val="21"/>
        </w:rPr>
      </w:pPr>
    </w:p>
    <w:p w:rsidR="00327B6E" w:rsidRPr="008027D6" w:rsidRDefault="00327B6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El Sr.</w:t>
      </w:r>
      <w:r w:rsidR="00C64F6F" w:rsidRPr="008027D6">
        <w:rPr>
          <w:rFonts w:ascii="Arial" w:hAnsi="Arial" w:cs="Arial"/>
          <w:i/>
          <w:sz w:val="21"/>
          <w:szCs w:val="21"/>
          <w:lang w:val="es-ES"/>
        </w:rPr>
        <w:t xml:space="preserve"> /La Sra.</w:t>
      </w: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 .............................. con 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residencia en 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>........................ calle ...................................... núm. ................, de la empres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a .............................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>.................., enterado del anuncio pub</w:t>
      </w:r>
      <w:bookmarkStart w:id="1" w:name="_GoBack"/>
      <w:bookmarkEnd w:id="1"/>
      <w:r w:rsidRPr="008027D6">
        <w:rPr>
          <w:rFonts w:ascii="Arial" w:hAnsi="Arial" w:cs="Arial"/>
          <w:i/>
          <w:sz w:val="21"/>
          <w:szCs w:val="21"/>
          <w:lang w:val="es-ES"/>
        </w:rPr>
        <w:t>lic</w:t>
      </w:r>
      <w:r w:rsidR="00756034" w:rsidRPr="008027D6">
        <w:rPr>
          <w:rFonts w:ascii="Arial" w:hAnsi="Arial" w:cs="Arial"/>
          <w:i/>
          <w:sz w:val="21"/>
          <w:szCs w:val="21"/>
          <w:lang w:val="es-ES"/>
        </w:rPr>
        <w:t>ado en ........................</w:t>
      </w: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8027D6" w:rsidRDefault="009A24CE" w:rsidP="00327B6E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"/>
        </w:rPr>
      </w:pPr>
    </w:p>
    <w:p w:rsidR="00327B6E" w:rsidRPr="008027D6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</w:pPr>
      <w:r w:rsidRPr="008027D6">
        <w:rPr>
          <w:rStyle w:val="Ninguno"/>
          <w:rFonts w:ascii="Arial" w:hAnsi="Arial"/>
          <w:bCs/>
          <w:sz w:val="21"/>
          <w:szCs w:val="21"/>
          <w:lang w:val="es-ES_tradnl"/>
        </w:rPr>
        <w:t xml:space="preserve">Criterios evaluables con </w:t>
      </w:r>
      <w:r w:rsidRPr="008027D6"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  <w:t>fórmulas automáticas</w:t>
      </w:r>
    </w:p>
    <w:p w:rsidR="006146B2" w:rsidRPr="008027D6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1"/>
          <w:szCs w:val="21"/>
          <w:u w:val="single" w:color="0000FF"/>
          <w:lang w:val="es-ES_tradnl"/>
        </w:rPr>
      </w:pPr>
    </w:p>
    <w:p w:rsidR="00345425" w:rsidRPr="008027D6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Oferta económica </w:t>
      </w:r>
    </w:p>
    <w:p w:rsidR="00345425" w:rsidRPr="008027D6" w:rsidRDefault="00345425" w:rsidP="00345425">
      <w:pPr>
        <w:spacing w:line="260" w:lineRule="exact"/>
        <w:rPr>
          <w:rFonts w:ascii="Arial" w:hAnsi="Arial" w:cs="Arial"/>
          <w:sz w:val="21"/>
          <w:szCs w:val="21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009"/>
        <w:gridCol w:w="2101"/>
      </w:tblGrid>
      <w:tr w:rsidR="003F669F" w:rsidRPr="008027D6" w:rsidTr="008027D6">
        <w:trPr>
          <w:trHeight w:hRule="exact" w:val="731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:rsidR="003F669F" w:rsidRPr="008027D6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Descripción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 xml:space="preserve">Precio máximo unitario (IVA </w:t>
            </w:r>
            <w:r w:rsidR="008027D6"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ex</w:t>
            </w: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cluido)</w:t>
            </w:r>
          </w:p>
        </w:tc>
        <w:tc>
          <w:tcPr>
            <w:tcW w:w="2009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Precio ofrecido (IVA excluido)</w:t>
            </w:r>
          </w:p>
        </w:tc>
        <w:tc>
          <w:tcPr>
            <w:tcW w:w="2101" w:type="dxa"/>
            <w:shd w:val="clear" w:color="auto" w:fill="E7E6E6" w:themeFill="background2"/>
            <w:vAlign w:val="center"/>
          </w:tcPr>
          <w:p w:rsidR="003F669F" w:rsidRPr="008027D6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b/>
                <w:bCs/>
                <w:szCs w:val="21"/>
                <w:lang w:val="es-ES_tradnl"/>
              </w:rPr>
              <w:t>Precio (IVA incluido)</w:t>
            </w:r>
          </w:p>
        </w:tc>
      </w:tr>
      <w:tr w:rsidR="003F669F" w:rsidRPr="008027D6" w:rsidTr="008027D6">
        <w:trPr>
          <w:trHeight w:hRule="exact" w:val="1073"/>
          <w:jc w:val="center"/>
        </w:trPr>
        <w:tc>
          <w:tcPr>
            <w:tcW w:w="2547" w:type="dxa"/>
            <w:vAlign w:val="center"/>
          </w:tcPr>
          <w:p w:rsidR="003F669F" w:rsidRPr="008027D6" w:rsidRDefault="003F669F" w:rsidP="00C64F6F">
            <w:pPr>
              <w:spacing w:line="276" w:lineRule="auto"/>
              <w:rPr>
                <w:rFonts w:ascii="Arial" w:hAnsi="Arial" w:cs="Arial"/>
                <w:bCs/>
                <w:szCs w:val="21"/>
                <w:lang w:val="es-ES"/>
              </w:rPr>
            </w:pPr>
            <w:r w:rsidRPr="008027D6">
              <w:rPr>
                <w:rFonts w:ascii="Arial" w:hAnsi="Arial" w:cs="Arial"/>
                <w:szCs w:val="21"/>
                <w:lang w:val="es-ES" w:eastAsia="en-GB"/>
              </w:rPr>
              <w:t xml:space="preserve">Servicio </w:t>
            </w:r>
            <w:r w:rsidR="008027D6" w:rsidRPr="008027D6">
              <w:rPr>
                <w:rFonts w:ascii="Arial" w:hAnsi="Arial" w:cs="Arial"/>
                <w:szCs w:val="21"/>
                <w:lang w:val="es-ES" w:eastAsia="en-GB"/>
              </w:rPr>
              <w:t>de secuenciación por test.</w:t>
            </w:r>
            <w:r w:rsidRPr="008027D6">
              <w:rPr>
                <w:rFonts w:ascii="Arial" w:hAnsi="Arial" w:cs="Arial"/>
                <w:szCs w:val="21"/>
                <w:lang w:val="es-ES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F669F" w:rsidRPr="008027D6" w:rsidRDefault="008027D6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szCs w:val="21"/>
                <w:lang w:val="es-ES_tradnl"/>
              </w:rPr>
            </w:pPr>
            <w:r w:rsidRPr="008027D6">
              <w:rPr>
                <w:rFonts w:ascii="Arial" w:hAnsi="Arial" w:cs="Arial"/>
                <w:color w:val="FF0000"/>
                <w:szCs w:val="21"/>
                <w:lang w:val="es-ES"/>
              </w:rPr>
              <w:t>213</w:t>
            </w:r>
            <w:r w:rsidR="003F669F" w:rsidRPr="008027D6">
              <w:rPr>
                <w:rFonts w:ascii="Arial" w:hAnsi="Arial" w:cs="Arial"/>
                <w:color w:val="FF0000"/>
                <w:szCs w:val="21"/>
                <w:lang w:val="es-ES"/>
              </w:rPr>
              <w:t xml:space="preserve">,00 </w:t>
            </w:r>
            <w:r w:rsidR="003F669F" w:rsidRPr="008027D6">
              <w:rPr>
                <w:rStyle w:val="Ninguno"/>
                <w:rFonts w:ascii="Arial" w:hAnsi="Arial"/>
                <w:color w:val="FF0000"/>
                <w:szCs w:val="21"/>
                <w:lang w:val="es-ES_tradnl"/>
              </w:rPr>
              <w:t>euros</w:t>
            </w:r>
          </w:p>
        </w:tc>
        <w:tc>
          <w:tcPr>
            <w:tcW w:w="2009" w:type="dxa"/>
            <w:shd w:val="clear" w:color="auto" w:fill="FFFFFF"/>
            <w:vAlign w:val="center"/>
          </w:tcPr>
          <w:p w:rsidR="003F669F" w:rsidRPr="008027D6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1"/>
                <w:lang w:val="es-ES_tradnl"/>
              </w:rPr>
            </w:pPr>
            <w:r w:rsidRPr="008027D6">
              <w:rPr>
                <w:rStyle w:val="Estilo3"/>
                <w:rFonts w:cs="Arial"/>
                <w:sz w:val="20"/>
                <w:szCs w:val="21"/>
                <w:lang w:val="es-ES_tradnl"/>
              </w:rPr>
              <w:t>euros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3F669F" w:rsidRPr="008027D6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szCs w:val="21"/>
                <w:lang w:val="es-ES_tradnl"/>
              </w:rPr>
            </w:pPr>
            <w:r w:rsidRPr="008027D6">
              <w:rPr>
                <w:rStyle w:val="Estilo3"/>
                <w:rFonts w:cs="Arial"/>
                <w:sz w:val="20"/>
                <w:szCs w:val="21"/>
                <w:lang w:val="es-ES_tradnl"/>
              </w:rPr>
              <w:t>euros</w:t>
            </w:r>
          </w:p>
        </w:tc>
      </w:tr>
    </w:tbl>
    <w:p w:rsidR="008027D6" w:rsidRPr="008027D6" w:rsidRDefault="008027D6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8027D6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 xml:space="preserve">Oferta de evaluación automática </w:t>
      </w:r>
    </w:p>
    <w:p w:rsidR="0012792D" w:rsidRPr="008027D6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1"/>
          <w:szCs w:val="21"/>
          <w:lang w:val="es-ES"/>
        </w:rPr>
      </w:pP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  <w:r w:rsidRPr="008027D6">
        <w:rPr>
          <w:rFonts w:ascii="Arial" w:hAnsi="Arial" w:cs="Arial"/>
          <w:sz w:val="21"/>
          <w:szCs w:val="21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8027D6">
        <w:rPr>
          <w:rFonts w:ascii="Arial" w:hAnsi="Arial" w:cs="Arial"/>
          <w:i/>
          <w:sz w:val="21"/>
          <w:szCs w:val="21"/>
          <w:lang w:val="es-ES"/>
        </w:rPr>
        <w:t>Nº</w:t>
      </w:r>
      <w:proofErr w:type="spellEnd"/>
      <w:r w:rsidRPr="008027D6">
        <w:rPr>
          <w:rFonts w:ascii="Arial" w:hAnsi="Arial" w:cs="Arial"/>
          <w:sz w:val="21"/>
          <w:szCs w:val="21"/>
          <w:lang w:val="es-ES"/>
        </w:rPr>
        <w:t xml:space="preserve">]. </w:t>
      </w: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869"/>
      </w:tblGrid>
      <w:tr w:rsidR="00C634B3" w:rsidRPr="008027D6" w:rsidTr="008027D6">
        <w:trPr>
          <w:trHeight w:val="36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</w:pPr>
            <w:r w:rsidRPr="008027D6"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bCs/>
                <w:iCs/>
                <w:color w:val="000000"/>
                <w:szCs w:val="21"/>
                <w:lang w:val="es-ES" w:eastAsia="ca-ES"/>
              </w:rPr>
              <w:t>Marcar con una “x”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Observaciones</w:t>
            </w:r>
          </w:p>
        </w:tc>
      </w:tr>
      <w:tr w:rsidR="00C634B3" w:rsidRPr="008027D6" w:rsidTr="008027D6">
        <w:trPr>
          <w:trHeight w:val="189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szCs w:val="21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  <w:r w:rsidRPr="008027D6">
              <w:rPr>
                <w:rFonts w:ascii="Arial" w:hAnsi="Arial" w:cs="Arial"/>
                <w:b/>
                <w:szCs w:val="21"/>
                <w:lang w:val="es-ES"/>
              </w:rPr>
              <w:t>No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8027D6" w:rsidRDefault="00C634B3" w:rsidP="00977803">
            <w:pPr>
              <w:jc w:val="center"/>
              <w:rPr>
                <w:rFonts w:ascii="Arial" w:hAnsi="Arial" w:cs="Arial"/>
                <w:b/>
                <w:szCs w:val="21"/>
                <w:lang w:val="es-ES"/>
              </w:rPr>
            </w:pPr>
          </w:p>
        </w:tc>
      </w:tr>
      <w:tr w:rsidR="00C634B3" w:rsidRPr="008027D6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8027D6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szCs w:val="21"/>
                <w:lang w:val="es-ES"/>
              </w:rPr>
            </w:pPr>
            <w:r w:rsidRPr="008027D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La posibilidad de transporte de las muestras desde VHIR hasta la empresa adjudicada en un plazo inferior a las 24h, a cargo de la empresa adjudicataria y sin un coste adicional, incluyendo el material necesario para el correcto transporte y la correcta conservación de las muestras.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szCs w:val="21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0D327D">
            <w:pPr>
              <w:jc w:val="center"/>
              <w:rPr>
                <w:rFonts w:ascii="Arial" w:hAnsi="Arial" w:cs="Arial"/>
                <w:i/>
                <w:szCs w:val="21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8027D6" w:rsidP="00C634B3">
            <w:pPr>
              <w:jc w:val="center"/>
              <w:rPr>
                <w:rFonts w:ascii="Arial" w:hAnsi="Arial" w:cs="Arial"/>
                <w:i/>
                <w:szCs w:val="21"/>
                <w:lang w:val="es-ES"/>
              </w:rPr>
            </w:pPr>
            <w:r w:rsidRPr="008027D6">
              <w:rPr>
                <w:rFonts w:ascii="Arial" w:hAnsi="Arial" w:cs="Arial"/>
                <w:i/>
                <w:szCs w:val="21"/>
                <w:lang w:val="es-ES"/>
              </w:rPr>
              <w:t>-</w:t>
            </w:r>
          </w:p>
        </w:tc>
      </w:tr>
      <w:tr w:rsidR="00C634B3" w:rsidRPr="008027D6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8027D6" w:rsidRDefault="008027D6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szCs w:val="21"/>
              </w:rPr>
            </w:pPr>
            <w:r w:rsidRPr="008027D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t>Devolución de las muestras en un plazo inferior a 24h a partir de la finalización del servicio, a cargo de la empresa adjudicataria y sin un coste adicional, incluyendo el material necesario para el correcto transporte y la correcta conservación de las muestras.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1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1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8027D6" w:rsidRDefault="00C634B3" w:rsidP="00C634B3">
            <w:pPr>
              <w:jc w:val="center"/>
              <w:rPr>
                <w:rFonts w:ascii="Arial" w:hAnsi="Arial" w:cs="Arial"/>
                <w:i/>
                <w:strike/>
                <w:szCs w:val="21"/>
                <w:lang w:val="es-ES"/>
              </w:rPr>
            </w:pPr>
            <w:r w:rsidRPr="008027D6">
              <w:rPr>
                <w:rFonts w:ascii="Arial" w:hAnsi="Arial" w:cs="Arial"/>
                <w:i/>
                <w:szCs w:val="21"/>
                <w:lang w:val="es-ES"/>
              </w:rPr>
              <w:t>[</w:t>
            </w:r>
            <w:proofErr w:type="spellStart"/>
            <w:r w:rsidRPr="008027D6">
              <w:rPr>
                <w:rFonts w:ascii="Arial" w:hAnsi="Arial" w:cs="Arial"/>
                <w:i/>
                <w:szCs w:val="21"/>
                <w:lang w:val="es-ES"/>
              </w:rPr>
              <w:t>Nº</w:t>
            </w:r>
            <w:proofErr w:type="spellEnd"/>
            <w:r w:rsidRPr="008027D6">
              <w:rPr>
                <w:rFonts w:ascii="Arial" w:hAnsi="Arial" w:cs="Arial"/>
                <w:i/>
                <w:szCs w:val="21"/>
                <w:lang w:val="es-ES"/>
              </w:rPr>
              <w:t>]</w:t>
            </w:r>
            <w:r w:rsidR="008027D6" w:rsidRPr="008027D6">
              <w:rPr>
                <w:rFonts w:ascii="Arial" w:hAnsi="Arial" w:cs="Arial"/>
                <w:szCs w:val="21"/>
                <w:lang w:val="es-ES"/>
              </w:rPr>
              <w:t xml:space="preserve"> horas para la devolución de las muestras a partir de la finalización del servicio, a cargo de la empresa adjudicataria y sin un coste adicional, incluyendo el material necesario para el correcto transporte y la correcta conservación de las muestras</w:t>
            </w:r>
            <w:r w:rsidRPr="008027D6">
              <w:rPr>
                <w:rFonts w:ascii="Arial" w:hAnsi="Arial" w:cs="Arial"/>
                <w:szCs w:val="21"/>
                <w:lang w:val="es-ES"/>
              </w:rPr>
              <w:t>.</w:t>
            </w:r>
          </w:p>
        </w:tc>
      </w:tr>
      <w:tr w:rsidR="008027D6" w:rsidRPr="008027D6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D6" w:rsidRPr="008027D6" w:rsidRDefault="008027D6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</w:pPr>
            <w:r w:rsidRPr="008027D6">
              <w:rPr>
                <w:rStyle w:val="Ninguno"/>
                <w:rFonts w:ascii="Arial" w:eastAsia="Arial" w:hAnsi="Arial" w:cs="Arial"/>
                <w:spacing w:val="-3"/>
                <w:szCs w:val="21"/>
                <w:lang w:val="es-ES"/>
              </w:rPr>
              <w:lastRenderedPageBreak/>
              <w:t>Reunión para entrega y discusión de resultados (1-2 horas por cada envío de muestras) sobre los resultados de valoración de ARN y QC inicial máximo una semana después de la obtención de estos.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8027D6" w:rsidRDefault="008027D6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szCs w:val="21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8027D6" w:rsidRDefault="008027D6" w:rsidP="00C634B3">
            <w:pPr>
              <w:jc w:val="center"/>
              <w:rPr>
                <w:rFonts w:ascii="Arial" w:hAnsi="Arial" w:cs="Arial"/>
                <w:i/>
                <w:strike/>
                <w:szCs w:val="21"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D6" w:rsidRPr="008027D6" w:rsidRDefault="008027D6" w:rsidP="00C634B3">
            <w:pPr>
              <w:jc w:val="center"/>
              <w:rPr>
                <w:rFonts w:ascii="Arial" w:hAnsi="Arial" w:cs="Arial"/>
                <w:i/>
                <w:szCs w:val="21"/>
                <w:lang w:val="es-ES"/>
              </w:rPr>
            </w:pPr>
            <w:r w:rsidRPr="008027D6">
              <w:rPr>
                <w:rFonts w:ascii="Arial" w:hAnsi="Arial" w:cs="Arial"/>
                <w:i/>
                <w:szCs w:val="21"/>
                <w:lang w:val="es-ES"/>
              </w:rPr>
              <w:t>-</w:t>
            </w:r>
          </w:p>
        </w:tc>
      </w:tr>
    </w:tbl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_tradnl"/>
        </w:rPr>
      </w:pPr>
    </w:p>
    <w:p w:rsidR="001F56DA" w:rsidRPr="008027D6" w:rsidRDefault="001F56DA" w:rsidP="0012792D">
      <w:pPr>
        <w:pStyle w:val="Sangradetextonormal"/>
        <w:ind w:left="0" w:firstLine="0"/>
        <w:rPr>
          <w:rFonts w:ascii="Arial" w:hAnsi="Arial" w:cs="Arial"/>
          <w:i/>
          <w:sz w:val="21"/>
          <w:szCs w:val="21"/>
          <w:lang w:val="es-ES_tradnl"/>
        </w:rPr>
      </w:pP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  <w:r w:rsidRPr="008027D6">
        <w:rPr>
          <w:rFonts w:ascii="Arial" w:hAnsi="Arial" w:cs="Arial"/>
          <w:sz w:val="21"/>
          <w:szCs w:val="21"/>
          <w:lang w:val="es-ES"/>
        </w:rPr>
        <w:t>Firmado,</w:t>
      </w:r>
    </w:p>
    <w:p w:rsidR="0012792D" w:rsidRPr="008027D6" w:rsidRDefault="0012792D" w:rsidP="0012792D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BB26EE" w:rsidRPr="008027D6" w:rsidRDefault="00BB26EE" w:rsidP="00327B6E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BB26EE" w:rsidRPr="008027D6" w:rsidRDefault="00BB26EE" w:rsidP="00327B6E">
      <w:pPr>
        <w:pStyle w:val="Sangradetextonormal"/>
        <w:ind w:left="0" w:firstLine="0"/>
        <w:rPr>
          <w:rFonts w:ascii="Arial" w:hAnsi="Arial" w:cs="Arial"/>
          <w:sz w:val="21"/>
          <w:szCs w:val="21"/>
          <w:lang w:val="es-ES"/>
        </w:rPr>
      </w:pPr>
    </w:p>
    <w:p w:rsidR="00327B6E" w:rsidRPr="008027D6" w:rsidRDefault="00327B6E" w:rsidP="00296663">
      <w:pPr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:rsidR="0045672B" w:rsidRPr="008027D6" w:rsidRDefault="00327B6E" w:rsidP="000E555D">
      <w:pPr>
        <w:jc w:val="center"/>
        <w:rPr>
          <w:rFonts w:ascii="Arial" w:hAnsi="Arial" w:cs="Arial"/>
          <w:i/>
          <w:sz w:val="21"/>
          <w:szCs w:val="21"/>
        </w:rPr>
      </w:pPr>
      <w:r w:rsidRPr="008027D6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8027D6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align>left</wp:align>
          </wp:positionH>
          <wp:positionV relativeFrom="paragraph">
            <wp:posOffset>16934</wp:posOffset>
          </wp:positionV>
          <wp:extent cx="2689225" cy="77343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F9CE52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72F1-5EBB-49F5-80C9-BA8A2A6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72</cp:revision>
  <cp:lastPrinted>2018-06-11T10:35:00Z</cp:lastPrinted>
  <dcterms:created xsi:type="dcterms:W3CDTF">2022-02-16T08:00:00Z</dcterms:created>
  <dcterms:modified xsi:type="dcterms:W3CDTF">2024-01-04T11:31:00Z</dcterms:modified>
</cp:coreProperties>
</file>